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2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2"/>
        <w:gridCol w:w="146"/>
        <w:gridCol w:w="1457"/>
        <w:gridCol w:w="146"/>
        <w:gridCol w:w="1750"/>
      </w:tblGrid>
      <w:tr w:rsidR="00026179" w:rsidRPr="00026179" w:rsidTr="00026179">
        <w:tc>
          <w:tcPr>
            <w:tcW w:w="5000" w:type="pct"/>
            <w:gridSpan w:val="5"/>
            <w:vAlign w:val="center"/>
            <w:hideMark/>
          </w:tcPr>
          <w:p w:rsidR="00026179" w:rsidRPr="0002617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026179" w:rsidRPr="00026179" w:rsidTr="00026179">
        <w:tc>
          <w:tcPr>
            <w:tcW w:w="1756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35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026179" w:rsidRPr="00026179" w:rsidTr="00026179">
        <w:tc>
          <w:tcPr>
            <w:tcW w:w="1756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1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622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26179" w:rsidRPr="00026179" w:rsidRDefault="00026179" w:rsidP="00026179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9"/>
        <w:gridCol w:w="427"/>
        <w:gridCol w:w="137"/>
        <w:gridCol w:w="428"/>
        <w:gridCol w:w="137"/>
        <w:gridCol w:w="428"/>
        <w:gridCol w:w="210"/>
        <w:gridCol w:w="1594"/>
      </w:tblGrid>
      <w:tr w:rsidR="00026179" w:rsidRPr="00026179" w:rsidTr="00026179">
        <w:tc>
          <w:tcPr>
            <w:tcW w:w="3850" w:type="pct"/>
            <w:vMerge w:val="restar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026179" w:rsidRPr="00026179" w:rsidTr="00026179">
        <w:tc>
          <w:tcPr>
            <w:tcW w:w="0" w:type="auto"/>
            <w:vMerge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6179" w:rsidRPr="00026179" w:rsidTr="00026179">
        <w:tc>
          <w:tcPr>
            <w:tcW w:w="0" w:type="auto"/>
            <w:vMerge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6179" w:rsidRPr="00026179" w:rsidRDefault="00026179" w:rsidP="00026179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ПЛАН-ГРАФИК </w:t>
            </w:r>
            <w:r w:rsidRPr="00026179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026179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на 20 </w:t>
            </w:r>
            <w:r w:rsidRPr="00026179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18</w:t>
            </w:r>
            <w:r w:rsidRPr="000261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</w:tr>
    </w:tbl>
    <w:p w:rsidR="00026179" w:rsidRPr="00026179" w:rsidRDefault="00026179" w:rsidP="00026179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1"/>
        <w:gridCol w:w="4846"/>
        <w:gridCol w:w="1098"/>
        <w:gridCol w:w="1165"/>
      </w:tblGrid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18.06.2018</w:t>
            </w:r>
          </w:p>
        </w:tc>
      </w:tr>
      <w:tr w:rsidR="00026179" w:rsidRPr="00026179" w:rsidTr="00026179">
        <w:tc>
          <w:tcPr>
            <w:tcW w:w="0" w:type="auto"/>
            <w:vMerge w:val="restar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24377695 </w:t>
            </w:r>
          </w:p>
        </w:tc>
      </w:tr>
      <w:tr w:rsidR="00026179" w:rsidRPr="00026179" w:rsidTr="00026179">
        <w:tc>
          <w:tcPr>
            <w:tcW w:w="0" w:type="auto"/>
            <w:vMerge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6234010781</w:t>
            </w:r>
          </w:p>
        </w:tc>
      </w:tr>
      <w:tr w:rsidR="00026179" w:rsidRPr="00026179" w:rsidTr="00026179">
        <w:tc>
          <w:tcPr>
            <w:tcW w:w="0" w:type="auto"/>
            <w:vMerge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623401001</w:t>
            </w:r>
          </w:p>
        </w:tc>
      </w:tr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61701000001</w:t>
            </w:r>
          </w:p>
        </w:tc>
      </w:tr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26179" w:rsidRPr="00026179" w:rsidTr="00026179">
        <w:tc>
          <w:tcPr>
            <w:tcW w:w="0" w:type="auto"/>
            <w:vMerge w:val="restart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измененный (11)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26179" w:rsidRPr="00026179" w:rsidTr="00026179">
        <w:tc>
          <w:tcPr>
            <w:tcW w:w="0" w:type="auto"/>
            <w:vMerge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18.06.2018</w:t>
            </w:r>
          </w:p>
        </w:tc>
      </w:tr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026179" w:rsidRPr="00026179" w:rsidTr="00026179">
        <w:tc>
          <w:tcPr>
            <w:tcW w:w="0" w:type="auto"/>
            <w:gridSpan w:val="2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02617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02617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02617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</w:t>
            </w: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26578663.00</w:t>
            </w:r>
          </w:p>
        </w:tc>
      </w:tr>
    </w:tbl>
    <w:p w:rsidR="00026179" w:rsidRPr="00026179" w:rsidRDefault="00026179" w:rsidP="00026179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"/>
        <w:gridCol w:w="1286"/>
        <w:gridCol w:w="716"/>
        <w:gridCol w:w="716"/>
        <w:gridCol w:w="669"/>
        <w:gridCol w:w="326"/>
        <w:gridCol w:w="382"/>
        <w:gridCol w:w="388"/>
        <w:gridCol w:w="347"/>
        <w:gridCol w:w="219"/>
        <w:gridCol w:w="431"/>
        <w:gridCol w:w="568"/>
        <w:gridCol w:w="203"/>
        <w:gridCol w:w="187"/>
        <w:gridCol w:w="388"/>
        <w:gridCol w:w="234"/>
        <w:gridCol w:w="219"/>
        <w:gridCol w:w="431"/>
        <w:gridCol w:w="548"/>
        <w:gridCol w:w="276"/>
        <w:gridCol w:w="366"/>
        <w:gridCol w:w="470"/>
        <w:gridCol w:w="366"/>
        <w:gridCol w:w="458"/>
        <w:gridCol w:w="501"/>
        <w:gridCol w:w="513"/>
        <w:gridCol w:w="636"/>
        <w:gridCol w:w="526"/>
        <w:gridCol w:w="471"/>
        <w:gridCol w:w="785"/>
        <w:gridCol w:w="546"/>
        <w:gridCol w:w="552"/>
        <w:gridCol w:w="453"/>
      </w:tblGrid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Начальная (максимальная) цена контракта, цена контракта, заключаемого с единственным поставщиком (подрядчиком, исполн</w:t>
            </w:r>
            <w:bookmarkStart w:id="0" w:name="_GoBack"/>
            <w:bookmarkEnd w:id="0"/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Преимущества, предоставля</w:t>
            </w: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Осуществление закупки у субъектов малого предпринима</w:t>
            </w: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>тельства и социально ориентирова</w:t>
            </w: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>наимено</w:t>
            </w: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Затраты на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поставки товаров (выполнения работ, оказания услуг): Один раз в год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Запрос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котировок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Отмена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заказчиком закупки, предусмотренной планом-графиком закупок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установлен запрет в соответствии с Постановлением Правительства РФ от 11.08.2014 N 791 (ред. от 26.10.2017) "Об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Костюм мужской повседневный, в том числе: пиджак с нашивными наплечными знаками, со звездами (эмблемой), пуговицей и нарукавным знаком, и брюки - 65 комп., Рубашка мужская – 2 шт., (с двумя парами съемных наплечных знаков, со звездами (эмблемой), пуговицей (1 пара - белые, 1 пара - зеленовато-голубые)), в том числе: рубашка белая с длинным рукавом – 1 шт., рубашка зеленовато-голубая с длинным рукавом – 1 шт. - 65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комп., Галстук - самовяз мужской - 65 шт., Костюм женский повседневный, в том числе: жакет с нашивными наплечными знаками, со звездами (эмблемой), пуговицей и нарукавным знаком и юбка - 206 комп., Блуза женская – 2 шт., (с двумя парами съемных наплечных знаков, со звездами (эмблемой), пуговицей (1 пара - белые, 1 пара - зеленовато-голубые)), в том числе: блуза белая с длинным рукавом – 1 шт., блуза зеленовато-голубая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длинным рукавом – 1 шт. - 206 комп., галстук - регат женский - 206шт.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20 календарных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- Визуальное обследование - Измерение сопротивления изоляции - Проверка наличия цепи между заземлителями и заземлёнными элементами - Обследование автоматических выключателей - Измерение сопротивления заземления - Проверка согласования параметров цепи «фаза-нуль» - Проверка качества крепления розеток, выключателей, крюков для подвески светильников - Инфракрасная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термография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Анализ качества электроэнергии -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Предоставление технического отчета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329.25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руководителя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исходящих документов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Путевой лист легкового автомобиля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 Бумага офсетная плотностью не менее 65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/м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Двусторонняя печать.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протокола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Т-2ГС (МС)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черно-белая, формат А3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учета входящих документов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письма (н/о)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Журнал первичного учета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210х297 мм ± 1,5 мм, не менее 100 листов, печать должна быть черно-белая с 2-х сторон, бумага офсетная плотностью не меньше 80 гр., белизна не менее 146% CIE Тип крепления: сшивка. Обложка должна быть из переплетного картона толщиной 1,5-2 мм, обтянутого материалом типа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бумвинил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(цвет по согласованию с заказчиком).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личной карточки формы Т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Печать 1+1, черно - белая, формат А3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Бланк приказа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; Бумага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офсетная плотность не менее 80 г/м2, белизна не менее 153% CIE . Односторонняя печать. Нумерация выполнена типографским способом на оборотной стороне бланка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календарных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626.60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(синяя)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формат папки в сложенном виде 220*305 мм (в развороте 440*305 мм), ширина корешка 1,5 см;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материал - переплетный картон с поролоном, толщина не менее 1,9 мм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sym w:font="Symbol" w:char="F02D"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бложка папок выклеена переплетным материалом ПВХ на бумажной основе. Цвет - синий.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с символикой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А5, ориентация вертикальная; - Верхняя и нижняя обложки блокнота изготовлены из каландрированной бумаги высшего качества без покрытия с высокой степенью белизны не менее 160% по CIE, плотностью не менее 300 г/м. Бумага имеет однородную структуру и гладкую поверхность. -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верхней обложки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 с символикой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220х310 мм, ориентация вертикальная; -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каландрированная высшего качества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без покрытия с высокой степенью белизны не менее 160% по CIE, плотностью не менее 300 г/м. Бумага имеет однородную структуру и гладкую поверхность.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обложки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выполнена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методом цифрового офсета. Цветность 4+0.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Обложка для почетной грамоты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Цвет бордо, формат А3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Листовка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Формат в сложенном виде 100*200 мм, в развернутом виде 200*230 мм; Материал дизайнерская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чистоцеллулозная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тонированная в массе бумага со специальным перламутровым покрытием, синего цвета, плотностью не менее 300 г/м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с символикой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шариковая, корпус непрозрачного белого цвета – блестящий пластик, легкий по весу и обтекаемый по форме. Клипса синего цвета,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яркая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 прозрачная. Ближе к грифу, прорезиненная цветная вставка. Ручка имеет кнопочный механизм из белого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непрозачного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пластика. Корпус цельный, раскручивается только в месте крепления клипсы. Длина ручки не менее 14,4 см, ширина не менее 1,1 см.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туалетная - 1280рул., полотенце бумажное листовое - 214рул., мыло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жидкое для рук - 85 л., мешки для мусора 120л. - 460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30л. - 1600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мешки для мусора 60л - 230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освежитель воздуха - 150 шт., средства для чистки стекла - 84 шт., чистящее средство порошок - 84шт., салфетка вискозная - 84 шт., салфетка микрофибра - 84шт, ведро с отжимом - 20шт, щетка для уборки пола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жесткая - 15шт., щетка для подметания пола - 15 шт., чистящее средство - 84шт., чистящее средство - 84шт., стиральный порошок - 84шт., веник - 15шт., ручка для насадки щетки - 20шт., насадка для швабры - 15шт., сетевой фильтр - 30шт., ерш для унитаза - 30шт., рукавицы брезентовые - 30 шт., перчатки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х/б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- 50шт., перчатки латексные - 50шт.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календарных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Канцелярские принадлежности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ручка шариковая - 600шт., карандаш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чернографитный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- 600шт., папка-уголок - 100шт., ручка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синяя - 400шт, ручка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гелевая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черная - 20шт., скрепки 50мм - 100упак., скрепки 28мм - 100упак., блокнот А5 на спирали - 100шт, клей-карандаш 20г - 80шт., бумага для заметок в блоке - 80упак., бумага для заметок клеевая - 50упак., корректирующая жидкость - 50шт., ластик - 30шт., закладки с клеевым краем - 100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10 - 50шт.,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№24/6 - 50шт., ножницы - 40шт., маркеры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- 80упак., папка конверт на кнопке - 100шт, папка пластик на резинке - 30шт, зажим для бумаг 1,9 см - 70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зажим для бумаг 2,5 см - 70упак., зажим для бумаг 51мм -70упак., лоток горизонтальный - 40шт., лоток для бумаг вертикальный - 40шт, скобы для степлера180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.,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папка регистратор - 80шт, папка скоросшиватель пластиковая - 30шт, файл вкладыш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- 20000 шт., шпагат, жгут - 3, нож канцелярский - 50шт, корзина для бумаг - 40шт., конверт почтовый С5- 5000, тетрадь общая (48л) - 100шт., салфетки универсальные для оргтехники - 50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., пластилин пломбировочный - 5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Работы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15235.75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76178.74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Текущий ремонт санузлов УФНС России по Рязанской области по адресу: г. Рязань,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-д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29993.94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35925.40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Бумага для офисной техники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листов А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масса не менее 80 г/м2, толщина не менее 107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белизна не менее 162 %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один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Услуги должны оказываться исполнителем качественно, своевременно и в полном объеме, 2 раза в неделю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Бензин автомобильный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168.40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Топливо дизельное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 октановым числом более 92, но не более 95 по исследовательскому методу экологического класса не менее К3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Топливо дизельное летнее вне классов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6450.00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условий закупки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Закупка у единственного поставщика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Услуги должны оказываться ежедневно с 8.00 до 09.30, в рабочие дни с соблюдением норм действующего законодательства в сфере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предрейсового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медицинского осмотра водителей автотранспорта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Отмена заказчиком закупки, предусмотренной планом-графиком закупок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Отмена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2500.00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закупаемых товаров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22 рубля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0,50 рублей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2,5 рубля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4 рубля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1,5 рубля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25 рублей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10 рублей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 рублей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3 рубля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6 рублей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Знаки почтовой оплаты номиналом 2 рубля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Должны быть отпечатаны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Знаки почтовой оплаты номиналом 50 рублей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Должны быть отпечатаны Государственным производственным объединением государственных знаков Министерства финансов Российской Федерации (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Госзнак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).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Расходные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материалы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календарных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1334.22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приказом Минэкономразвития России № 155 от 25.03.2014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сроков закупки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Запчасти для оргтехники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междугородней)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телефонной связи (местной, внутризоновой, междугородной)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стоимости услуг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Оказание информационных услуг с использованием экземпляров Систем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по сопровождению нетиповой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услуг): с 01.07.2018 по 31.12.2018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контракта по 31.12.2018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1425.60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рабочих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Скоросшиватель картонный "Дело"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Плотность картона не менее 440 г/м², мелованный картон, пробитый, механизм из жести, длина усиков не менее 45 мм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2108800.00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2108800.00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2108800.00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 даты заключения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с 01.07.2018 по 31.12.2018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5495.50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27477.50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Изменение объема товаров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Топливо дизельное межсезонное экологического класса не ниже К5 (розничная поставка)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 АИ-95 экологического класса не ниже К5 (розничная реализация)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95  и  &lt; 98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;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  ;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10715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2379593.71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2379593.71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2379593.71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30 календарных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30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23795.94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237959.37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867.14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4335.69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Корзина для бумаг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Пластиковая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сетчатая цвет - черная, объем не менее 10л.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120 л.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110х70 см плотность не менее 20 мкм не менее 10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Полотенце бумажное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Тип полотенец – листовой Тип сложения –ZZ Количество слоев – 1 Размер листа – не менее 23x23 см Должно быть тиснение Количество листов в упаковке не менее 250 Цвет бумаги - белый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Мешки для мусора 30 л.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48х58 см плотность не менее 10 мкм не менее 20 шт. в рулоне разделены качественной перфорацией, не повреждающей мешок в момент отрыва от рулона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Рулон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5 (пяти) рабочих дней с даты заключения контракта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431.83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2159.13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Ерш для унитаза с подставкой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 пластика. Размер — 13×13×39 см. Габариты ерша (отдельно) — 8×8×36 см.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Освежитель воздуха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300 мл. Тип средства - аэрозоль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Перчатки ПВХ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Перчатки из хлопчатобумажной ткани с толщиной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плетения не менее 5 нитей. Покрытие из ПВХ (поливинилхлорид) со стороны рабочей поверхности перчаток.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Пара (2 шт.)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715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Мыло туалетное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Кусковое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вес не менее 100гр. отдушка: нейтральная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Чистящее средство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480гр. Форма выпуска - порошок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Перчатки резиновые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упаковке не менее 2 шт. Размер L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Средство для мытья стекол и зеркал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Не должно оставлять разводов. Наличие пульверизатора Объем не менее 500 мл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Моющее средство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Консистенция – жидкая Объем не менее 750 мл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Насадка для швабры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матерчатая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микрофибра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,с</w:t>
            </w:r>
            <w:proofErr w:type="spellEnd"/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поперечной нитью. Форма – «юбка», нерезаная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Чистящее средство для туалета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1000мл. Консистенция – гель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Салфетка вискозная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Материал: вискоза, размер не менее 300х340 мм, не менее 3шт. в упаковке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Губка для посуды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поролон, абразивный материал, размер не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менее 5х8 см, не менее 3 шт. в упаковке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Ведро с отжимом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Объем не менее 10 л., ведро пластмассовое прямоугольное со вставкой для отжима.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из микрофибры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Состав: микрофибра, размер не менее 300х300мм, упаковка – пакет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Мыло туалетное жидкое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Объем канистры не менее 5л.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 LR6 (пальчиковые) Напряжение 1.5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Батарейка ААА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Типоразмер элемента питания AAA LR03 (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мизинчиковые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) Напряжение 1.5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Сетевой фильтр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Количество выходных розеток – не менее 5 розеток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евростандарта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заземлением. Должно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быть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наличие защиты от повышенного напряжения.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Салфетки для оргтехники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Вид упаковки – туба Количество не менее 100 шт. в тубе. Размер салфетки – не менее 13 х 18 см Плотность материала – не менее 20г/м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Состав: нетканый материал на вискозной основе, пропитывающий раствор (содержит антистатик)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Планируемый срок (сроки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1143.33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963.12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4815.61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Блокнот А5 на спирали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Блокнот для записей А5, на пружине, в ассортименте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Клей-карандаш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Для склеивания бумаги; без запаха; без растворителей; вес: не менее 40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Зажим для бумаг 51 мм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Зажим для бумаг, металлический, 51 мм, цвет черный, не менее 12 </w:t>
            </w:r>
            <w:proofErr w:type="spellStart"/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</w:t>
            </w:r>
            <w:proofErr w:type="spellEnd"/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/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горизонтальный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горизонтальный, решетчатый, прозрачный, полистирол, размер не менее 340х270х70 мм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Пластилин пломбировочный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пластилин пломбировочный масса: не менее 300 грамм цвет: телесный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Ножницы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Ножницы с пластиковыми прорезиненными ручками, длина не менее 190 мм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окном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110х220 мм, с правым окном, отрывная лента, внутренняя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28 мм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100 шт./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Ручка шариковая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Пластиковый корпус. Толщина линии не менее 0,5мм. Цвет чернил – синий.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Бумага для записей клеевая 76ммх76мм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Бумага для заметок с клейким краем, размер 76 х76 мм, плотность бумаги не менее 80 г/м², не менее 100 листов в каждом блоке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Линейка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Линейка непрозрачная, пластиковая, длина не менее 30 см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№10, не менее 1000 шт./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Закладки с клеевым краем, «Флажки»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Размер не менее 12 х не менее 45мм. В блоке не менее 25 листов. 5 блоков разных неоновых цветов.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Европодвес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е65, с подсказом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110х220 мм, без окна, отрывная лента, цвет белый.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229х324х40 мм, изготовлен из крафт-бумаги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20 листов, скобы № 24\6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Лоток для бумаг вертикальный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Лоток для бумаг, вертикальный, прозрачный, полистирол, ширина не менее 85 мм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Скобы для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24/6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Скобы для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№24/6, не менее 1000 шт./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Папка-скоросшиватель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Папка-скоросшиватель пластиковая, формат А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стандартный механизм, верхний прозрачный лист толщиной не менее 130 мкм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подсказом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162х229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С5, с окном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Конверт почтовый немаркированный, размер 162х229 мм, без подсказа, с правым окном, отрывная лента, внутренняя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запечатка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цвет белый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Корректирующая жидкость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  <w:t xml:space="preserve">Корректирующая жидкость, быстросохнущая основа, флакон с кисточкой, объем не менее 20 мл.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Степлер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№10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Сшивает не менее 10 листов, скобы № 10 Корпус - пластик, металлический механизм.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Ластик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Ластик для удаления графитовых надписей. Материал: винил.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Папка-конверт на кнопке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Папка-конверт формата А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изготовлена из прозрачного пластика толщиной не менее 0,18 мм. Закрывается на кнопку. Вмещает до 120 листов стандартной плотности.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Файл-вкладыш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Боковая перфорация, полипропилен, толщина не менее 40 мкм, А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прозрачный, не менее 100 шт./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Нож канцелярский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Стальное выдвижное лезвие и пластиковый корпус, ширина лезвия не менее 18мм не более 20мм, 2 запасных лезвия внутри корпуса ножа,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автофиксация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лезвия.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Папка-уголок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Формат А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полужесткий пластик, толщина не менее 180 мкм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Скрепки 50 мм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Скрепки никелированные, закругленная форма, размер – 28 мм, не менее 50 шт./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Маркеры-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текстовыделители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Функциональные, технические,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Набор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текстовыделителей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4 цвета, скошенный износоустойчивый наконечник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Конверт почтовый С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 подсказом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Конверт почтовый немаркированный, размер 229х324 мм, без окна, отрывная лента, цвет белый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товаров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21290.79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212907.93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Цифровой телефон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Цифровой телефон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Плата цифровая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Плата цифровая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4306.66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21533.32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иностранных государств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Жесткий диск для сервера HP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Proliant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360g6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Оперативная память для сервера IBM 3850M2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3850М2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IBM 3850 М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Жесткий диск для сервера IBM х3650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10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702.20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3510.99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Карта </w:t>
            </w:r>
            <w:proofErr w:type="spell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видеозахвата</w:t>
            </w:r>
            <w:proofErr w:type="spell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Тип подключения USB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PTZ-камера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Оптический зум - 10-ти кратный, угол обзора 60,9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Веб-камера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Высокая четкость, позволяющая снимать видео HD- качества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Колонки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Общая мощность не менее 4Вт, частотный диапазон 100-20000 Гц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15 рабочих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12420.00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приказом Минэкономразвития России № 155 от 25.03.2014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Сканер 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Ручной сканер, разрешение сканирования не ниже 10 для 2D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 соответствии с постановлением Правительства Российской Федерации от 26.09.2016 № 968 установлены ограничения и условия допуска отдельных видов радиоэлектронной продукции, происходящих из иностранных государств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соответствии с постановлением Правительства Российской Федерации от 16.11.2015 № 1236 установлен запрет на допуск программ для электронных вычислительных машин и баз данных, происходящих из иностранных государств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026179" w:rsidRPr="00E25459" w:rsidTr="00E25459"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Изменение закупки </w:t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Возникновение непредвиденных обстоятельств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1922870.66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gridSpan w:val="4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25624559.54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27547430.20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21057337.51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6490092.69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  <w:tr w:rsidR="00026179" w:rsidRPr="00E25459" w:rsidTr="00E25459">
        <w:tc>
          <w:tcPr>
            <w:tcW w:w="0" w:type="auto"/>
            <w:gridSpan w:val="4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26179" w:rsidRPr="00E2545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E25459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X</w:t>
            </w:r>
          </w:p>
        </w:tc>
      </w:tr>
    </w:tbl>
    <w:p w:rsidR="00026179" w:rsidRPr="00026179" w:rsidRDefault="00026179" w:rsidP="00026179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6594"/>
        <w:gridCol w:w="659"/>
        <w:gridCol w:w="2637"/>
        <w:gridCol w:w="659"/>
        <w:gridCol w:w="2637"/>
      </w:tblGrid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хозяйственного отдела</w:t>
            </w:r>
          </w:p>
        </w:tc>
        <w:tc>
          <w:tcPr>
            <w:tcW w:w="250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Поликарпова Ю. А. </w:t>
            </w:r>
          </w:p>
        </w:tc>
      </w:tr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026179" w:rsidRPr="00026179" w:rsidTr="00026179"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6179" w:rsidRPr="00026179" w:rsidRDefault="00026179" w:rsidP="00026179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35"/>
        <w:gridCol w:w="426"/>
        <w:gridCol w:w="135"/>
        <w:gridCol w:w="426"/>
        <w:gridCol w:w="210"/>
        <w:gridCol w:w="12812"/>
      </w:tblGrid>
      <w:tr w:rsidR="00026179" w:rsidRPr="00026179" w:rsidTr="00026179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«18» </w:t>
            </w:r>
          </w:p>
        </w:tc>
        <w:tc>
          <w:tcPr>
            <w:tcW w:w="50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26179" w:rsidRPr="00026179" w:rsidRDefault="00026179" w:rsidP="0002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2617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026179" w:rsidRPr="00026179" w:rsidRDefault="00026179" w:rsidP="00026179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sectPr w:rsidR="00026179" w:rsidRPr="00026179" w:rsidSect="00026179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4B1"/>
    <w:rsid w:val="00026179"/>
    <w:rsid w:val="008544B1"/>
    <w:rsid w:val="00BF578F"/>
    <w:rsid w:val="00E25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61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0261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617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617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26179"/>
  </w:style>
  <w:style w:type="character" w:styleId="a3">
    <w:name w:val="Hyperlink"/>
    <w:basedOn w:val="a0"/>
    <w:uiPriority w:val="99"/>
    <w:semiHidden/>
    <w:unhideWhenUsed/>
    <w:rsid w:val="00026179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026179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026179"/>
    <w:rPr>
      <w:b/>
      <w:bCs/>
    </w:rPr>
  </w:style>
  <w:style w:type="paragraph" w:styleId="a6">
    <w:name w:val="Normal (Web)"/>
    <w:basedOn w:val="a"/>
    <w:uiPriority w:val="99"/>
    <w:semiHidden/>
    <w:unhideWhenUsed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026179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026179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02617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02617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026179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02617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026179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026179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026179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026179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026179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02617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02617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02617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026179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026179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026179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02617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026179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02617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02617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02617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02617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02617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02617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02617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026179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02617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02617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026179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02617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02617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02617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026179"/>
  </w:style>
  <w:style w:type="character" w:customStyle="1" w:styleId="dynatree-vline">
    <w:name w:val="dynatree-vline"/>
    <w:basedOn w:val="a0"/>
    <w:rsid w:val="00026179"/>
  </w:style>
  <w:style w:type="character" w:customStyle="1" w:styleId="dynatree-connector">
    <w:name w:val="dynatree-connector"/>
    <w:basedOn w:val="a0"/>
    <w:rsid w:val="00026179"/>
  </w:style>
  <w:style w:type="character" w:customStyle="1" w:styleId="dynatree-expander">
    <w:name w:val="dynatree-expander"/>
    <w:basedOn w:val="a0"/>
    <w:rsid w:val="00026179"/>
  </w:style>
  <w:style w:type="character" w:customStyle="1" w:styleId="dynatree-icon">
    <w:name w:val="dynatree-icon"/>
    <w:basedOn w:val="a0"/>
    <w:rsid w:val="00026179"/>
  </w:style>
  <w:style w:type="character" w:customStyle="1" w:styleId="dynatree-checkbox">
    <w:name w:val="dynatree-checkbox"/>
    <w:basedOn w:val="a0"/>
    <w:rsid w:val="00026179"/>
  </w:style>
  <w:style w:type="character" w:customStyle="1" w:styleId="dynatree-radio">
    <w:name w:val="dynatree-radio"/>
    <w:basedOn w:val="a0"/>
    <w:rsid w:val="00026179"/>
  </w:style>
  <w:style w:type="character" w:customStyle="1" w:styleId="dynatree-drag-helper-img">
    <w:name w:val="dynatree-drag-helper-img"/>
    <w:basedOn w:val="a0"/>
    <w:rsid w:val="00026179"/>
  </w:style>
  <w:style w:type="character" w:customStyle="1" w:styleId="dynatree-drag-source">
    <w:name w:val="dynatree-drag-source"/>
    <w:basedOn w:val="a0"/>
    <w:rsid w:val="00026179"/>
    <w:rPr>
      <w:shd w:val="clear" w:color="auto" w:fill="E0E0E0"/>
    </w:rPr>
  </w:style>
  <w:style w:type="paragraph" w:customStyle="1" w:styleId="mainlink1">
    <w:name w:val="mainlink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026179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026179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02617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02617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02617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02617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02617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02617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02617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026179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02617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026179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02617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026179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02617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02617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026179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026179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026179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02617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02617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026179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0261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02617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02617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02617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0261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0261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026179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02617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026179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026179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026179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026179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02617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02617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02617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02617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02617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026179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02617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02617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02617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02617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02617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02617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02617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026179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026179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026179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026179"/>
  </w:style>
  <w:style w:type="character" w:customStyle="1" w:styleId="dynatree-icon1">
    <w:name w:val="dynatree-icon1"/>
    <w:basedOn w:val="a0"/>
    <w:rsid w:val="00026179"/>
  </w:style>
  <w:style w:type="paragraph" w:customStyle="1" w:styleId="confirmdialogheader1">
    <w:name w:val="confirmdialogheader1"/>
    <w:basedOn w:val="a"/>
    <w:rsid w:val="00026179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02617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02617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026179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026179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02617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54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61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0261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6179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6179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26179"/>
  </w:style>
  <w:style w:type="character" w:styleId="a3">
    <w:name w:val="Hyperlink"/>
    <w:basedOn w:val="a0"/>
    <w:uiPriority w:val="99"/>
    <w:semiHidden/>
    <w:unhideWhenUsed/>
    <w:rsid w:val="00026179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026179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026179"/>
    <w:rPr>
      <w:b/>
      <w:bCs/>
    </w:rPr>
  </w:style>
  <w:style w:type="paragraph" w:styleId="a6">
    <w:name w:val="Normal (Web)"/>
    <w:basedOn w:val="a"/>
    <w:uiPriority w:val="99"/>
    <w:semiHidden/>
    <w:unhideWhenUsed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026179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026179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02617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026179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026179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02617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026179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026179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026179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026179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026179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02617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02617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02617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026179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026179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026179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02617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026179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02617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026179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02617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02617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02617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02617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02617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026179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02617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02617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026179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02617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02617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02617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026179"/>
  </w:style>
  <w:style w:type="character" w:customStyle="1" w:styleId="dynatree-vline">
    <w:name w:val="dynatree-vline"/>
    <w:basedOn w:val="a0"/>
    <w:rsid w:val="00026179"/>
  </w:style>
  <w:style w:type="character" w:customStyle="1" w:styleId="dynatree-connector">
    <w:name w:val="dynatree-connector"/>
    <w:basedOn w:val="a0"/>
    <w:rsid w:val="00026179"/>
  </w:style>
  <w:style w:type="character" w:customStyle="1" w:styleId="dynatree-expander">
    <w:name w:val="dynatree-expander"/>
    <w:basedOn w:val="a0"/>
    <w:rsid w:val="00026179"/>
  </w:style>
  <w:style w:type="character" w:customStyle="1" w:styleId="dynatree-icon">
    <w:name w:val="dynatree-icon"/>
    <w:basedOn w:val="a0"/>
    <w:rsid w:val="00026179"/>
  </w:style>
  <w:style w:type="character" w:customStyle="1" w:styleId="dynatree-checkbox">
    <w:name w:val="dynatree-checkbox"/>
    <w:basedOn w:val="a0"/>
    <w:rsid w:val="00026179"/>
  </w:style>
  <w:style w:type="character" w:customStyle="1" w:styleId="dynatree-radio">
    <w:name w:val="dynatree-radio"/>
    <w:basedOn w:val="a0"/>
    <w:rsid w:val="00026179"/>
  </w:style>
  <w:style w:type="character" w:customStyle="1" w:styleId="dynatree-drag-helper-img">
    <w:name w:val="dynatree-drag-helper-img"/>
    <w:basedOn w:val="a0"/>
    <w:rsid w:val="00026179"/>
  </w:style>
  <w:style w:type="character" w:customStyle="1" w:styleId="dynatree-drag-source">
    <w:name w:val="dynatree-drag-source"/>
    <w:basedOn w:val="a0"/>
    <w:rsid w:val="00026179"/>
    <w:rPr>
      <w:shd w:val="clear" w:color="auto" w:fill="E0E0E0"/>
    </w:rPr>
  </w:style>
  <w:style w:type="paragraph" w:customStyle="1" w:styleId="mainlink1">
    <w:name w:val="mainlink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026179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026179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02617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02617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02617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02617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026179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02617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02617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026179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02617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026179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02617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026179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02617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02617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026179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026179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026179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02617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026179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026179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0261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026179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026179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026179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0261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02617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026179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026179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026179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026179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026179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026179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02617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026179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02617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02617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02617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026179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02617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026179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02617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026179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02617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026179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02617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026179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026179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026179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026179"/>
  </w:style>
  <w:style w:type="character" w:customStyle="1" w:styleId="dynatree-icon1">
    <w:name w:val="dynatree-icon1"/>
    <w:basedOn w:val="a0"/>
    <w:rsid w:val="00026179"/>
  </w:style>
  <w:style w:type="paragraph" w:customStyle="1" w:styleId="confirmdialogheader1">
    <w:name w:val="confirmdialogheader1"/>
    <w:basedOn w:val="a"/>
    <w:rsid w:val="00026179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026179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026179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02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026179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026179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026179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26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54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46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7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29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88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1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855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2D39E-D299-4F5B-AAA0-5FDFF6D1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34</Pages>
  <Words>11663</Words>
  <Characters>66481</Characters>
  <Application>Microsoft Office Word</Application>
  <DocSecurity>0</DocSecurity>
  <Lines>554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cp:lastPrinted>2018-06-19T06:55:00Z</cp:lastPrinted>
  <dcterms:created xsi:type="dcterms:W3CDTF">2018-06-19T06:40:00Z</dcterms:created>
  <dcterms:modified xsi:type="dcterms:W3CDTF">2018-06-19T06:57:00Z</dcterms:modified>
</cp:coreProperties>
</file>